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3C449CEE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313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690E38">
        <w:rPr>
          <w:b/>
          <w:i/>
          <w:noProof/>
          <w:sz w:val="28"/>
        </w:rPr>
        <w:t>5291</w:t>
      </w:r>
    </w:p>
    <w:p w14:paraId="0B3B6DDD" w14:textId="77777777" w:rsidR="001E4833" w:rsidRDefault="001E4833" w:rsidP="001E4833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7684C4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72C4">
        <w:rPr>
          <w:rFonts w:ascii="Arial" w:hAnsi="Arial"/>
          <w:b/>
          <w:lang w:val="en-US"/>
        </w:rPr>
        <w:t>Ericsson</w:t>
      </w:r>
    </w:p>
    <w:p w14:paraId="2C458A19" w14:textId="495B668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65FC">
        <w:rPr>
          <w:rFonts w:ascii="Arial" w:hAnsi="Arial" w:cs="Arial"/>
          <w:b/>
        </w:rPr>
        <w:t xml:space="preserve">Management of </w:t>
      </w:r>
      <w:r w:rsidR="009772C4">
        <w:rPr>
          <w:rFonts w:ascii="Arial" w:hAnsi="Arial" w:cs="Arial"/>
          <w:b/>
        </w:rPr>
        <w:t>LTM</w:t>
      </w:r>
    </w:p>
    <w:p w14:paraId="02CFB229" w14:textId="2B0C88B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 w:rsidR="009772C4">
        <w:rPr>
          <w:rFonts w:ascii="Arial" w:hAnsi="Arial"/>
          <w:b/>
          <w:lang w:eastAsia="zh-CN"/>
        </w:rPr>
        <w:t xml:space="preserve">, </w:t>
      </w:r>
      <w:r w:rsidR="007D04EC">
        <w:rPr>
          <w:rFonts w:ascii="Arial" w:hAnsi="Arial"/>
          <w:b/>
          <w:lang w:eastAsia="zh-CN"/>
        </w:rPr>
        <w:t>Endorsement</w:t>
      </w:r>
    </w:p>
    <w:p w14:paraId="74F27089" w14:textId="416619E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25C1C">
        <w:rPr>
          <w:rFonts w:ascii="Arial" w:hAnsi="Arial"/>
          <w:b/>
        </w:rPr>
        <w:t>6.</w:t>
      </w:r>
      <w:r w:rsidR="00A60E17">
        <w:rPr>
          <w:rFonts w:ascii="Arial" w:hAnsi="Arial"/>
          <w:b/>
        </w:rPr>
        <w:t>4</w:t>
      </w:r>
      <w:r w:rsidR="00E25C1C">
        <w:rPr>
          <w:rFonts w:ascii="Arial" w:hAnsi="Arial"/>
          <w:b/>
        </w:rPr>
        <w:t>.27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61F5ED55" w:rsidR="00C022E3" w:rsidRDefault="00977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SA5 to discuss and </w:t>
      </w:r>
      <w:r w:rsidR="00A607C0">
        <w:rPr>
          <w:b/>
          <w:i/>
        </w:rPr>
        <w:t>endorse</w:t>
      </w:r>
      <w:r>
        <w:rPr>
          <w:b/>
          <w:i/>
        </w:rPr>
        <w:t xml:space="preserve"> this proposal</w:t>
      </w:r>
      <w:r w:rsidR="0055744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0FBAF85" w14:textId="34854843" w:rsidR="00AB6CB1" w:rsidRDefault="00AB6CB1" w:rsidP="00AB6CB1">
      <w:pPr>
        <w:pStyle w:val="Reference"/>
      </w:pPr>
      <w:r>
        <w:t>[1]</w:t>
      </w:r>
      <w:r>
        <w:tab/>
      </w:r>
      <w:r w:rsidRPr="00AB6CB1">
        <w:t>S5-221400, Revised WID on Enhancement of Handover Optimisation</w:t>
      </w:r>
    </w:p>
    <w:p w14:paraId="64B7766E" w14:textId="6C39D588" w:rsidR="00971ECF" w:rsidRPr="00AB6CB1" w:rsidRDefault="00971ECF" w:rsidP="00AB6CB1">
      <w:pPr>
        <w:pStyle w:val="Reference"/>
      </w:pPr>
      <w:r>
        <w:t>[2]</w:t>
      </w:r>
      <w:r>
        <w:tab/>
        <w:t xml:space="preserve">3GPP TS 28.554, </w:t>
      </w:r>
      <w:r w:rsidRPr="00971ECF">
        <w:t>Management and orchestration; 5G end to end Key Performance Indicators (KPI)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7000A2E" w14:textId="5ABC70CC" w:rsidR="007D4A3C" w:rsidRDefault="00296F77">
      <w:pPr>
        <w:rPr>
          <w:iCs/>
        </w:rPr>
      </w:pPr>
      <w:r>
        <w:rPr>
          <w:iCs/>
        </w:rPr>
        <w:t xml:space="preserve">The traditional layer 3 handover has in recent </w:t>
      </w:r>
      <w:r w:rsidR="006566B6">
        <w:rPr>
          <w:iCs/>
        </w:rPr>
        <w:t>releases</w:t>
      </w:r>
      <w:r>
        <w:rPr>
          <w:iCs/>
        </w:rPr>
        <w:t xml:space="preserve"> been supplemented with new handover mechanisms. In Rel-</w:t>
      </w:r>
      <w:r w:rsidR="006566B6">
        <w:rPr>
          <w:iCs/>
        </w:rPr>
        <w:t>16</w:t>
      </w:r>
      <w:r>
        <w:rPr>
          <w:iCs/>
        </w:rPr>
        <w:t xml:space="preserve">, </w:t>
      </w:r>
      <w:r w:rsidR="0056702C">
        <w:rPr>
          <w:iCs/>
        </w:rPr>
        <w:t>C</w:t>
      </w:r>
      <w:r>
        <w:rPr>
          <w:iCs/>
        </w:rPr>
        <w:t xml:space="preserve">onditional </w:t>
      </w:r>
      <w:r w:rsidR="0056702C">
        <w:rPr>
          <w:iCs/>
        </w:rPr>
        <w:t>H</w:t>
      </w:r>
      <w:r>
        <w:rPr>
          <w:iCs/>
        </w:rPr>
        <w:t xml:space="preserve">andover (CHO) </w:t>
      </w:r>
      <w:r w:rsidR="0054652B">
        <w:rPr>
          <w:iCs/>
        </w:rPr>
        <w:t>w</w:t>
      </w:r>
      <w:r w:rsidR="004E1EA3">
        <w:rPr>
          <w:iCs/>
        </w:rPr>
        <w:t>as</w:t>
      </w:r>
      <w:r>
        <w:rPr>
          <w:iCs/>
        </w:rPr>
        <w:t xml:space="preserve"> introduced.</w:t>
      </w:r>
      <w:r w:rsidR="007D4A3C">
        <w:rPr>
          <w:iCs/>
        </w:rPr>
        <w:t xml:space="preserve"> During Rel-17, SA5 added management support for CHO. At that time, </w:t>
      </w:r>
      <w:r w:rsidR="00BC065B">
        <w:rPr>
          <w:iCs/>
        </w:rPr>
        <w:t xml:space="preserve">SA5 added </w:t>
      </w:r>
      <w:r w:rsidR="007D4A3C">
        <w:rPr>
          <w:iCs/>
        </w:rPr>
        <w:t xml:space="preserve">requirements, use cases, and related </w:t>
      </w:r>
      <w:r w:rsidR="00FC65FC">
        <w:rPr>
          <w:iCs/>
        </w:rPr>
        <w:t xml:space="preserve">NRM additions as well as </w:t>
      </w:r>
      <w:r w:rsidR="007D4A3C">
        <w:rPr>
          <w:iCs/>
        </w:rPr>
        <w:t>PM measurements and an updated a KPI</w:t>
      </w:r>
      <w:r w:rsidR="00BC065B">
        <w:rPr>
          <w:iCs/>
        </w:rPr>
        <w:t xml:space="preserve"> to its specifications</w:t>
      </w:r>
      <w:r w:rsidR="007D4A3C">
        <w:rPr>
          <w:iCs/>
        </w:rPr>
        <w:t xml:space="preserve">, under the Work Item </w:t>
      </w:r>
      <w:r w:rsidR="00AB6CB1" w:rsidRPr="00AB6CB1">
        <w:rPr>
          <w:i/>
          <w:iCs/>
        </w:rPr>
        <w:t>Revised WID on Enhancement of Handover Optimisation</w:t>
      </w:r>
      <w:r w:rsidR="00AB6CB1">
        <w:rPr>
          <w:iCs/>
        </w:rPr>
        <w:t xml:space="preserve"> </w:t>
      </w:r>
      <w:r w:rsidR="007D4A3C">
        <w:rPr>
          <w:iCs/>
        </w:rPr>
        <w:t>[</w:t>
      </w:r>
      <w:r w:rsidR="00AB6CB1">
        <w:rPr>
          <w:iCs/>
        </w:rPr>
        <w:t>1</w:t>
      </w:r>
      <w:r w:rsidR="007D4A3C">
        <w:rPr>
          <w:iCs/>
        </w:rPr>
        <w:t xml:space="preserve">]. </w:t>
      </w:r>
    </w:p>
    <w:p w14:paraId="3025CC58" w14:textId="28AFBC0D" w:rsidR="004E1EA3" w:rsidRDefault="00296F77">
      <w:pPr>
        <w:rPr>
          <w:iCs/>
        </w:rPr>
      </w:pPr>
      <w:r>
        <w:rPr>
          <w:iCs/>
        </w:rPr>
        <w:t xml:space="preserve">In Rel-18, </w:t>
      </w:r>
      <w:r w:rsidR="007D4A3C">
        <w:rPr>
          <w:iCs/>
        </w:rPr>
        <w:t xml:space="preserve">the </w:t>
      </w:r>
      <w:r w:rsidR="00BC065B">
        <w:rPr>
          <w:iCs/>
        </w:rPr>
        <w:t>new</w:t>
      </w:r>
      <w:r w:rsidR="007D4A3C">
        <w:rPr>
          <w:iCs/>
        </w:rPr>
        <w:t xml:space="preserve"> handover mechanism </w:t>
      </w:r>
      <w:r>
        <w:rPr>
          <w:iCs/>
        </w:rPr>
        <w:t>Lower-layer Triggered Mobility (LTM) was added</w:t>
      </w:r>
      <w:r w:rsidR="007D4A3C">
        <w:rPr>
          <w:iCs/>
        </w:rPr>
        <w:t xml:space="preserve"> to NR</w:t>
      </w:r>
      <w:r>
        <w:rPr>
          <w:iCs/>
        </w:rPr>
        <w:t xml:space="preserve">. </w:t>
      </w:r>
      <w:r w:rsidR="0022723C">
        <w:rPr>
          <w:iCs/>
        </w:rPr>
        <w:t xml:space="preserve">With the addition of LTM, we see a need to add </w:t>
      </w:r>
      <w:r w:rsidR="00FC65FC">
        <w:rPr>
          <w:iCs/>
        </w:rPr>
        <w:t>management support</w:t>
      </w:r>
      <w:r w:rsidR="009C7A0D">
        <w:rPr>
          <w:iCs/>
        </w:rPr>
        <w:t>.</w:t>
      </w:r>
      <w:r w:rsidR="007D4A3C">
        <w:rPr>
          <w:iCs/>
        </w:rPr>
        <w:t xml:space="preserve"> Similar to CHO, we propose to add requirements, use cases, </w:t>
      </w:r>
      <w:r w:rsidR="00FC65FC">
        <w:rPr>
          <w:iCs/>
        </w:rPr>
        <w:t xml:space="preserve">NRM additions </w:t>
      </w:r>
      <w:r w:rsidR="007D4A3C">
        <w:rPr>
          <w:iCs/>
        </w:rPr>
        <w:t xml:space="preserve">and related PM measurements and an updated a KPI </w:t>
      </w:r>
      <w:r w:rsidR="004E1EA3">
        <w:rPr>
          <w:iCs/>
        </w:rPr>
        <w:t>for LTM.</w:t>
      </w:r>
    </w:p>
    <w:p w14:paraId="1F886258" w14:textId="57189224" w:rsidR="00FC65FC" w:rsidRDefault="00FC65FC">
      <w:pPr>
        <w:rPr>
          <w:iCs/>
        </w:rPr>
      </w:pPr>
      <w:r>
        <w:rPr>
          <w:iCs/>
        </w:rPr>
        <w:t>When developing NRM support for CHO, the configuration SA5 concluded on was an on/off switch for CHO on cell relations. We believe that such a switch is needed for LTM as well.</w:t>
      </w:r>
    </w:p>
    <w:p w14:paraId="1C7D7580" w14:textId="3BFAA7E4" w:rsidR="00FC65FC" w:rsidRPr="00FC65FC" w:rsidRDefault="00FC65FC">
      <w:pPr>
        <w:rPr>
          <w:b/>
          <w:bCs/>
          <w:iCs/>
        </w:rPr>
      </w:pPr>
      <w:r w:rsidRPr="00FC65FC">
        <w:rPr>
          <w:b/>
          <w:bCs/>
          <w:iCs/>
        </w:rPr>
        <w:t xml:space="preserve">Proposal </w:t>
      </w:r>
      <w:r w:rsidR="000B4ADF">
        <w:rPr>
          <w:b/>
          <w:bCs/>
          <w:iCs/>
        </w:rPr>
        <w:t>1</w:t>
      </w:r>
      <w:r w:rsidRPr="00FC65FC">
        <w:rPr>
          <w:b/>
          <w:bCs/>
          <w:iCs/>
        </w:rPr>
        <w:t>: SA5 to add an on/off switch for LTM, on Neighbour Cell Relation level.</w:t>
      </w:r>
    </w:p>
    <w:p w14:paraId="335E57D0" w14:textId="061284EC" w:rsidR="004E1EA3" w:rsidRDefault="004E1EA3">
      <w:pPr>
        <w:rPr>
          <w:iCs/>
        </w:rPr>
      </w:pPr>
      <w:r>
        <w:rPr>
          <w:iCs/>
        </w:rPr>
        <w:t xml:space="preserve">When introducing PM for CHO, extra effort </w:t>
      </w:r>
      <w:r w:rsidR="00261654">
        <w:rPr>
          <w:iCs/>
        </w:rPr>
        <w:t>was</w:t>
      </w:r>
      <w:r>
        <w:rPr>
          <w:iCs/>
        </w:rPr>
        <w:t xml:space="preserve"> taken to separate measurements for legacy handover, and for CHO. One idea behind this effort was to provide a solution that could scale when new </w:t>
      </w:r>
      <w:r w:rsidR="00E35C95">
        <w:rPr>
          <w:iCs/>
        </w:rPr>
        <w:t>envisioned</w:t>
      </w:r>
      <w:r>
        <w:rPr>
          <w:iCs/>
        </w:rPr>
        <w:t xml:space="preserve"> handover mechanisms were introduced. LTM is such a </w:t>
      </w:r>
      <w:r w:rsidR="00BC065B">
        <w:rPr>
          <w:iCs/>
        </w:rPr>
        <w:t xml:space="preserve">new </w:t>
      </w:r>
      <w:r w:rsidR="00E35C95">
        <w:rPr>
          <w:iCs/>
        </w:rPr>
        <w:t xml:space="preserve">envisioned handover mechanism. We therefore propose that PM for LTM shall be added in a way that follows the pattern SA5 created for adding PM for </w:t>
      </w:r>
      <w:r w:rsidR="00FC65FC">
        <w:rPr>
          <w:iCs/>
        </w:rPr>
        <w:t>CHO</w:t>
      </w:r>
      <w:r w:rsidR="00E35C95">
        <w:rPr>
          <w:iCs/>
        </w:rPr>
        <w:t>.</w:t>
      </w:r>
    </w:p>
    <w:p w14:paraId="351DEE91" w14:textId="343E610B" w:rsidR="00E35C95" w:rsidRPr="00E35C95" w:rsidRDefault="00E35C95">
      <w:pPr>
        <w:rPr>
          <w:b/>
          <w:bCs/>
          <w:iCs/>
        </w:rPr>
      </w:pPr>
      <w:r w:rsidRPr="00E35C95">
        <w:rPr>
          <w:b/>
          <w:bCs/>
          <w:iCs/>
        </w:rPr>
        <w:t xml:space="preserve">Proposal </w:t>
      </w:r>
      <w:r w:rsidR="000B4ADF">
        <w:rPr>
          <w:b/>
          <w:bCs/>
          <w:iCs/>
        </w:rPr>
        <w:t>2</w:t>
      </w:r>
      <w:r w:rsidRPr="00E35C95">
        <w:rPr>
          <w:b/>
          <w:bCs/>
          <w:iCs/>
        </w:rPr>
        <w:t xml:space="preserve">: </w:t>
      </w:r>
      <w:r w:rsidR="00261654">
        <w:rPr>
          <w:b/>
          <w:bCs/>
          <w:iCs/>
        </w:rPr>
        <w:t xml:space="preserve">SA5 to add </w:t>
      </w:r>
      <w:r w:rsidRPr="00E35C95">
        <w:rPr>
          <w:b/>
          <w:bCs/>
          <w:iCs/>
        </w:rPr>
        <w:t xml:space="preserve">PM for LTM in a way that follows the pattern SA5 created for adding PM for </w:t>
      </w:r>
      <w:r w:rsidR="00261654">
        <w:rPr>
          <w:b/>
          <w:bCs/>
          <w:iCs/>
        </w:rPr>
        <w:t>CHO</w:t>
      </w:r>
      <w:r w:rsidRPr="00E35C95">
        <w:rPr>
          <w:b/>
          <w:bCs/>
          <w:iCs/>
        </w:rPr>
        <w:t>.</w:t>
      </w:r>
    </w:p>
    <w:p w14:paraId="208EBBEF" w14:textId="5C5FC579" w:rsidR="00E35C95" w:rsidRDefault="00E35C95" w:rsidP="00E35C95">
      <w:pPr>
        <w:rPr>
          <w:iCs/>
        </w:rPr>
      </w:pPr>
      <w:r>
        <w:rPr>
          <w:iCs/>
        </w:rPr>
        <w:t xml:space="preserve">Furthermore, we suggest that no new KPIs shall be defined, and existing KPIs shall be extended to encompass LTM. For example, TS </w:t>
      </w:r>
      <w:r w:rsidR="00971ECF">
        <w:rPr>
          <w:iCs/>
        </w:rPr>
        <w:t>2</w:t>
      </w:r>
      <w:r>
        <w:rPr>
          <w:iCs/>
        </w:rPr>
        <w:t>8.554 [</w:t>
      </w:r>
      <w:r w:rsidR="00971ECF">
        <w:rPr>
          <w:iCs/>
        </w:rPr>
        <w:t>2</w:t>
      </w:r>
      <w:r>
        <w:rPr>
          <w:iCs/>
        </w:rPr>
        <w:t xml:space="preserve">] clause 6.6.1 defines </w:t>
      </w:r>
      <w:r>
        <w:rPr>
          <w:i/>
        </w:rPr>
        <w:t>NG-RAN handover success rate</w:t>
      </w:r>
      <w:r>
        <w:rPr>
          <w:iCs/>
        </w:rPr>
        <w:t xml:space="preserve">. We suggest that this KPI should cater for LTM, in addition to existing legacy HO and CHO. </w:t>
      </w:r>
    </w:p>
    <w:p w14:paraId="736E7F80" w14:textId="542316B5" w:rsidR="001D1558" w:rsidRDefault="00E35C95" w:rsidP="00E35C95">
      <w:pPr>
        <w:rPr>
          <w:b/>
          <w:bCs/>
          <w:iCs/>
        </w:rPr>
      </w:pPr>
      <w:r>
        <w:rPr>
          <w:b/>
          <w:bCs/>
          <w:iCs/>
        </w:rPr>
        <w:t xml:space="preserve">Proposal </w:t>
      </w:r>
      <w:r w:rsidR="000B4ADF">
        <w:rPr>
          <w:b/>
          <w:bCs/>
          <w:iCs/>
        </w:rPr>
        <w:t>3</w:t>
      </w:r>
      <w:r>
        <w:rPr>
          <w:b/>
          <w:bCs/>
          <w:iCs/>
        </w:rPr>
        <w:t>: Existing KPIs shall be extended to cater for LTM.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6971631" w14:textId="49A2A113" w:rsidR="00C022E3" w:rsidRDefault="00996BC0">
      <w:pPr>
        <w:rPr>
          <w:b/>
          <w:bCs/>
          <w:iCs/>
        </w:rPr>
      </w:pPr>
      <w:r w:rsidRPr="00FC65FC">
        <w:rPr>
          <w:b/>
          <w:bCs/>
          <w:iCs/>
        </w:rPr>
        <w:t xml:space="preserve">Proposal </w:t>
      </w:r>
      <w:r>
        <w:rPr>
          <w:b/>
          <w:bCs/>
          <w:iCs/>
        </w:rPr>
        <w:t>1</w:t>
      </w:r>
      <w:r w:rsidRPr="00FC65FC">
        <w:rPr>
          <w:b/>
          <w:bCs/>
          <w:iCs/>
        </w:rPr>
        <w:t>: SA5 to add an on/off switch for LTM, on Neighbour Cell Relation level.</w:t>
      </w:r>
    </w:p>
    <w:p w14:paraId="4FF28D94" w14:textId="77777777" w:rsidR="00996BC0" w:rsidRDefault="00996BC0" w:rsidP="00996BC0">
      <w:pPr>
        <w:rPr>
          <w:b/>
          <w:bCs/>
          <w:iCs/>
        </w:rPr>
      </w:pPr>
      <w:r w:rsidRPr="00E35C95">
        <w:rPr>
          <w:b/>
          <w:bCs/>
          <w:iCs/>
        </w:rPr>
        <w:t xml:space="preserve">Proposal </w:t>
      </w:r>
      <w:r>
        <w:rPr>
          <w:b/>
          <w:bCs/>
          <w:iCs/>
        </w:rPr>
        <w:t>2</w:t>
      </w:r>
      <w:r w:rsidRPr="00E35C95">
        <w:rPr>
          <w:b/>
          <w:bCs/>
          <w:iCs/>
        </w:rPr>
        <w:t xml:space="preserve">: </w:t>
      </w:r>
      <w:r>
        <w:rPr>
          <w:b/>
          <w:bCs/>
          <w:iCs/>
        </w:rPr>
        <w:t xml:space="preserve">SA5 to add </w:t>
      </w:r>
      <w:r w:rsidRPr="00E35C95">
        <w:rPr>
          <w:b/>
          <w:bCs/>
          <w:iCs/>
        </w:rPr>
        <w:t xml:space="preserve">PM for LTM in a way that follows the pattern SA5 created for adding PM for </w:t>
      </w:r>
      <w:r>
        <w:rPr>
          <w:b/>
          <w:bCs/>
          <w:iCs/>
        </w:rPr>
        <w:t>CHO</w:t>
      </w:r>
      <w:r w:rsidRPr="00E35C95">
        <w:rPr>
          <w:b/>
          <w:bCs/>
          <w:iCs/>
        </w:rPr>
        <w:t>.</w:t>
      </w:r>
    </w:p>
    <w:p w14:paraId="19EF3A14" w14:textId="77777777" w:rsidR="00996BC0" w:rsidRDefault="00996BC0" w:rsidP="00996BC0">
      <w:pPr>
        <w:rPr>
          <w:b/>
          <w:bCs/>
          <w:iCs/>
        </w:rPr>
      </w:pPr>
      <w:r>
        <w:rPr>
          <w:b/>
          <w:bCs/>
          <w:iCs/>
        </w:rPr>
        <w:t>Proposal 3: Existing KPIs shall be extended to cater for LTM.</w:t>
      </w:r>
    </w:p>
    <w:p w14:paraId="4D7EF0F8" w14:textId="77777777" w:rsidR="00996BC0" w:rsidRPr="00E35C95" w:rsidRDefault="00996BC0" w:rsidP="00996BC0">
      <w:pPr>
        <w:rPr>
          <w:b/>
          <w:bCs/>
          <w:iCs/>
        </w:rPr>
      </w:pPr>
    </w:p>
    <w:p w14:paraId="0EBEA9A4" w14:textId="77777777" w:rsidR="00996BC0" w:rsidRPr="00996BC0" w:rsidRDefault="00996BC0">
      <w:pPr>
        <w:rPr>
          <w:iCs/>
        </w:rPr>
      </w:pPr>
    </w:p>
    <w:sectPr w:rsidR="00996BC0" w:rsidRPr="00996BC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91B7F" w14:textId="77777777" w:rsidR="004F5A0A" w:rsidRDefault="004F5A0A">
      <w:r>
        <w:separator/>
      </w:r>
    </w:p>
  </w:endnote>
  <w:endnote w:type="continuationSeparator" w:id="0">
    <w:p w14:paraId="74CB2F1F" w14:textId="77777777" w:rsidR="004F5A0A" w:rsidRDefault="004F5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0CFA1" w14:textId="77777777" w:rsidR="004F5A0A" w:rsidRDefault="004F5A0A">
      <w:r>
        <w:separator/>
      </w:r>
    </w:p>
  </w:footnote>
  <w:footnote w:type="continuationSeparator" w:id="0">
    <w:p w14:paraId="0C30EFEB" w14:textId="77777777" w:rsidR="004F5A0A" w:rsidRDefault="004F5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1E36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B4ADF"/>
    <w:rsid w:val="000D1B5B"/>
    <w:rsid w:val="000E626A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3EC8"/>
    <w:rsid w:val="001D155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2723C"/>
    <w:rsid w:val="00230002"/>
    <w:rsid w:val="002329C5"/>
    <w:rsid w:val="00244C9A"/>
    <w:rsid w:val="00247216"/>
    <w:rsid w:val="00261654"/>
    <w:rsid w:val="00266700"/>
    <w:rsid w:val="00274477"/>
    <w:rsid w:val="00296F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D546B"/>
    <w:rsid w:val="003F52B2"/>
    <w:rsid w:val="00440414"/>
    <w:rsid w:val="004558E9"/>
    <w:rsid w:val="0045777E"/>
    <w:rsid w:val="004B3753"/>
    <w:rsid w:val="004C31D2"/>
    <w:rsid w:val="004D55C2"/>
    <w:rsid w:val="004E1EA3"/>
    <w:rsid w:val="004F5A0A"/>
    <w:rsid w:val="00521131"/>
    <w:rsid w:val="00527C0B"/>
    <w:rsid w:val="005410F6"/>
    <w:rsid w:val="0054652B"/>
    <w:rsid w:val="0055412D"/>
    <w:rsid w:val="00557443"/>
    <w:rsid w:val="0056702C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66B6"/>
    <w:rsid w:val="00657B80"/>
    <w:rsid w:val="00671861"/>
    <w:rsid w:val="00675B3C"/>
    <w:rsid w:val="00690E38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D04EC"/>
    <w:rsid w:val="007D4A3C"/>
    <w:rsid w:val="007E150D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71ECF"/>
    <w:rsid w:val="009772C4"/>
    <w:rsid w:val="00992312"/>
    <w:rsid w:val="00996BC0"/>
    <w:rsid w:val="009C0DED"/>
    <w:rsid w:val="009C7A0D"/>
    <w:rsid w:val="00A004B4"/>
    <w:rsid w:val="00A20ED6"/>
    <w:rsid w:val="00A37D7F"/>
    <w:rsid w:val="00A46410"/>
    <w:rsid w:val="00A57688"/>
    <w:rsid w:val="00A607C0"/>
    <w:rsid w:val="00A60E17"/>
    <w:rsid w:val="00A6313B"/>
    <w:rsid w:val="00A842E9"/>
    <w:rsid w:val="00A84A94"/>
    <w:rsid w:val="00AB6CB1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065B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CE6BB0"/>
    <w:rsid w:val="00D146F1"/>
    <w:rsid w:val="00D171EF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25C1C"/>
    <w:rsid w:val="00E30155"/>
    <w:rsid w:val="00E35C95"/>
    <w:rsid w:val="00E91FE1"/>
    <w:rsid w:val="00EA5E95"/>
    <w:rsid w:val="00ED4954"/>
    <w:rsid w:val="00ED5A43"/>
    <w:rsid w:val="00EE0943"/>
    <w:rsid w:val="00EE33A2"/>
    <w:rsid w:val="00F67A1C"/>
    <w:rsid w:val="00F82C5B"/>
    <w:rsid w:val="00F85325"/>
    <w:rsid w:val="00F8555F"/>
    <w:rsid w:val="00FB3E36"/>
    <w:rsid w:val="00FC65FC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6BC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1215</TotalTime>
  <Pages>1</Pages>
  <Words>430</Words>
  <Characters>2114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2539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26</cp:revision>
  <cp:lastPrinted>1899-12-31T23:00:00Z</cp:lastPrinted>
  <dcterms:created xsi:type="dcterms:W3CDTF">2024-04-24T14:08:00Z</dcterms:created>
  <dcterms:modified xsi:type="dcterms:W3CDTF">2024-05-17T12:22:00Z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